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593A5" w14:textId="43711DFF" w:rsidR="00781BC2" w:rsidRDefault="007E0A7A" w:rsidP="00781BC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val="pt-PT" w:eastAsia="pt-AO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val="pt-PT" w:eastAsia="pt-AO"/>
        </w:rPr>
        <w:t>U</w:t>
      </w:r>
      <w:r w:rsidR="00781BC2">
        <w:rPr>
          <w:rFonts w:ascii="Times New Roman" w:eastAsia="Times New Roman" w:hAnsi="Times New Roman" w:cs="Times New Roman"/>
          <w:color w:val="202122"/>
          <w:sz w:val="24"/>
          <w:szCs w:val="24"/>
          <w:lang w:val="pt-PT" w:eastAsia="pt-AO"/>
        </w:rPr>
        <w:t>m indivíduo só será capaz de fumar maconha por prazer quando atravessa um processo de aprendizagem para concebê-la como um objeto que pode ser usado dessa maneira. Ninguém se torna usuário sem (1) aprender a fumar a droga de uma maneira que produza efeitos reais; (2) aprender a reconhecer os efeitos e associá-los ao uso da droga (aprender, em outras palavras, a ter um barato); e (3) aprender a gostar das sensações que percebe. No curso desse processo, o sujeito desenvolve uma disposição ou motivação para usar maconha que não estava e não poderia estar presente quando começou, pois, envolve concepções da droga que só seria possível fumar a partir do tipo de experiência real antes detalhado, e depende delas. Ao concluir esse processo, ele está desejoso e é capaz de usar maconha por prazer.</w:t>
      </w:r>
    </w:p>
    <w:p w14:paraId="122987F4" w14:textId="185756DF" w:rsidR="00837339" w:rsidRPr="00781BC2" w:rsidRDefault="00781BC2" w:rsidP="00781BC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val="pt-PT" w:eastAsia="pt-AO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val="pt-PT" w:eastAsia="pt-AO"/>
        </w:rPr>
        <w:t>Ele aprende, em suma, a responder “Sim” à pergunta: “É agradável?” A direção que seu uso da droga assume a partir disso depende de sua capacidade de responder “Sim” a essa pergunta, e, ademais, de sua capacidade de responder “Sim” a outras perguntas que surgem à medida que toma consciência das implicações do fato de que a sociedade reprova a prática: “É conveniente?” “É moral?” Depois que a pessoa adquiriu capacidade de obter prazer pelo uso da droga, esse uso continuará possível para ela. Considerações de moralidade e conveniência, ocasionadas por reações da sociedade, podem interferir ao uso e inibi-lo, mas ele continua a ser uma possibilidade em termos de concepção que a sociedade tem da droga. O ato só se torna impossível quando se perde a capacidade de desfrutar a experiência de estar no barato, por uma mudança na concepção do usuário sobre a droga, ocasionada por certos tipos de experiência que viveu com ela.</w:t>
      </w:r>
    </w:p>
    <w:sectPr w:rsidR="00837339" w:rsidRPr="00781B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C2"/>
    <w:rsid w:val="00781BC2"/>
    <w:rsid w:val="007E0A7A"/>
    <w:rsid w:val="0083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A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61E3"/>
  <w15:chartTrackingRefBased/>
  <w15:docId w15:val="{C885CD75-AD58-42BE-BB7E-92770C14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A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BC2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2023-11-17T17:31:00Z</dcterms:created>
  <dcterms:modified xsi:type="dcterms:W3CDTF">2023-11-17T17:32:00Z</dcterms:modified>
</cp:coreProperties>
</file>